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A337" w14:textId="2991642D" w:rsidR="00427474" w:rsidRPr="00427474" w:rsidRDefault="71BBB76C" w:rsidP="249DA5CB">
      <w:pPr>
        <w:pStyle w:val="Title"/>
        <w:jc w:val="center"/>
        <w:rPr>
          <w:rFonts w:ascii="Avenir Next LT Pro" w:eastAsia="Avenir Next LT Pro" w:hAnsi="Avenir Next LT Pro" w:cs="Avenir Next LT Pro"/>
        </w:rPr>
      </w:pPr>
      <w:r w:rsidRPr="249DA5CB">
        <w:rPr>
          <w:rFonts w:ascii="Avenir Next LT Pro" w:eastAsia="Avenir Next LT Pro" w:hAnsi="Avenir Next LT Pro" w:cs="Avenir Next LT Pro"/>
        </w:rPr>
        <w:t>Customer Debt Collection Policy</w:t>
      </w:r>
    </w:p>
    <w:p w14:paraId="156472DE" w14:textId="77777777" w:rsidR="00427474" w:rsidRDefault="00427474" w:rsidP="249DA5CB">
      <w:pPr>
        <w:rPr>
          <w:rFonts w:ascii="Avenir Next LT Pro" w:eastAsia="Avenir Next LT Pro" w:hAnsi="Avenir Next LT Pro" w:cs="Avenir Next LT Pro"/>
        </w:rPr>
      </w:pPr>
    </w:p>
    <w:p w14:paraId="14D50BFC" w14:textId="77777777" w:rsidR="000E3190" w:rsidRPr="00661889" w:rsidRDefault="000E3190" w:rsidP="000E3190">
      <w:pPr>
        <w:rPr>
          <w:rFonts w:ascii="Avenir Next LT Pro" w:eastAsia="Avenir Next LT Pro" w:hAnsi="Avenir Next LT Pro" w:cs="Avenir Next LT Pro"/>
        </w:rPr>
      </w:pPr>
      <w:r w:rsidRPr="00661889">
        <w:rPr>
          <w:rFonts w:ascii="Avenir Next LT Pro" w:eastAsia="Avenir Next LT Pro" w:hAnsi="Avenir Next LT Pro" w:cs="Avenir Next LT Pro"/>
        </w:rPr>
        <w:t xml:space="preserve">Policy Number: </w:t>
      </w:r>
      <w:r w:rsidRPr="008020F4">
        <w:rPr>
          <w:rFonts w:ascii="Avenir Next LT Pro" w:eastAsia="Avenir Next LT Pro" w:hAnsi="Avenir Next LT Pro" w:cs="Avenir Next LT Pro"/>
          <w:highlight w:val="yellow"/>
        </w:rPr>
        <w:t>&lt;</w:t>
      </w:r>
      <w:r w:rsidRPr="00661889">
        <w:rPr>
          <w:rFonts w:ascii="Avenir Next LT Pro" w:eastAsia="Avenir Next LT Pro" w:hAnsi="Avenir Next LT Pro" w:cs="Avenir Next LT Pro"/>
          <w:highlight w:val="yellow"/>
        </w:rPr>
        <w:t>insert unique number</w:t>
      </w:r>
      <w:r w:rsidRPr="008020F4">
        <w:rPr>
          <w:rFonts w:ascii="Avenir Next LT Pro" w:eastAsia="Avenir Next LT Pro" w:hAnsi="Avenir Next LT Pro" w:cs="Avenir Next LT Pro"/>
          <w:highlight w:val="yellow"/>
        </w:rPr>
        <w:t>&gt;</w:t>
      </w:r>
    </w:p>
    <w:p w14:paraId="4C397892" w14:textId="77777777" w:rsidR="000E3190" w:rsidRPr="00661889" w:rsidRDefault="000E3190" w:rsidP="000E3190">
      <w:pPr>
        <w:rPr>
          <w:rFonts w:ascii="Avenir Next LT Pro" w:eastAsia="Avenir Next LT Pro" w:hAnsi="Avenir Next LT Pro" w:cs="Avenir Next LT Pro"/>
        </w:rPr>
      </w:pPr>
      <w:r w:rsidRPr="00661889">
        <w:rPr>
          <w:rFonts w:ascii="Avenir Next LT Pro" w:eastAsia="Avenir Next LT Pro" w:hAnsi="Avenir Next LT Pro" w:cs="Avenir Next LT Pro"/>
        </w:rPr>
        <w:t xml:space="preserve">Policy Date: </w:t>
      </w:r>
      <w:r w:rsidRPr="008020F4">
        <w:rPr>
          <w:rFonts w:ascii="Avenir Next LT Pro" w:eastAsia="Avenir Next LT Pro" w:hAnsi="Avenir Next LT Pro" w:cs="Avenir Next LT Pro"/>
          <w:highlight w:val="yellow"/>
        </w:rPr>
        <w:t>&lt;</w:t>
      </w:r>
      <w:r w:rsidRPr="00661889">
        <w:rPr>
          <w:rFonts w:ascii="Avenir Next LT Pro" w:eastAsia="Avenir Next LT Pro" w:hAnsi="Avenir Next LT Pro" w:cs="Avenir Next LT Pro"/>
          <w:highlight w:val="yellow"/>
        </w:rPr>
        <w:t>insert date of policy</w:t>
      </w:r>
      <w:r w:rsidRPr="008020F4">
        <w:rPr>
          <w:rFonts w:ascii="Avenir Next LT Pro" w:eastAsia="Avenir Next LT Pro" w:hAnsi="Avenir Next LT Pro" w:cs="Avenir Next LT Pro"/>
          <w:highlight w:val="yellow"/>
        </w:rPr>
        <w:t>&gt;</w:t>
      </w:r>
    </w:p>
    <w:p w14:paraId="28240FC2" w14:textId="3908E40B" w:rsidR="00427474" w:rsidRPr="00427474" w:rsidRDefault="71BBB76C" w:rsidP="249DA5CB">
      <w:pPr>
        <w:rPr>
          <w:rFonts w:ascii="Avenir Next LT Pro" w:eastAsia="Avenir Next LT Pro" w:hAnsi="Avenir Next LT Pro" w:cs="Avenir Next LT Pro"/>
        </w:rPr>
      </w:pPr>
      <w:r w:rsidRPr="000E3190">
        <w:rPr>
          <w:rFonts w:ascii="Avenir Next LT Pro" w:eastAsia="Avenir Next LT Pro" w:hAnsi="Avenir Next LT Pro" w:cs="Avenir Next LT Pro"/>
          <w:b/>
          <w:bCs/>
        </w:rPr>
        <w:t>Guidance:</w:t>
      </w:r>
      <w:r w:rsidRPr="249DA5CB">
        <w:rPr>
          <w:rFonts w:ascii="Avenir Next LT Pro" w:eastAsia="Avenir Next LT Pro" w:hAnsi="Avenir Next LT Pro" w:cs="Avenir Next LT Pro"/>
        </w:rPr>
        <w:t xml:space="preserve"> This policy should be read and carried out by all staff who undertake collection procedures within the business. Edit this policy </w:t>
      </w:r>
      <w:r w:rsidR="000E3190">
        <w:rPr>
          <w:rFonts w:ascii="Avenir Next LT Pro" w:eastAsia="Avenir Next LT Pro" w:hAnsi="Avenir Next LT Pro" w:cs="Avenir Next LT Pro"/>
        </w:rPr>
        <w:t>to suit your business's needs</w:t>
      </w:r>
      <w:r w:rsidRPr="249DA5CB">
        <w:rPr>
          <w:rFonts w:ascii="Avenir Next LT Pro" w:eastAsia="Avenir Next LT Pro" w:hAnsi="Avenir Next LT Pro" w:cs="Avenir Next LT Pro"/>
        </w:rPr>
        <w:t>. </w:t>
      </w:r>
      <w:r w:rsidR="001F2517">
        <w:rPr>
          <w:rFonts w:ascii="Avenir Next LT Pro" w:eastAsia="Avenir Next LT Pro" w:hAnsi="Avenir Next LT Pro" w:cs="Avenir Next LT Pro"/>
        </w:rPr>
        <w:t xml:space="preserve">For staff carrying out debt collection, review the </w:t>
      </w:r>
      <w:hyperlink r:id="rId9" w:history="1">
        <w:r w:rsidR="001F2517" w:rsidRPr="001F2517">
          <w:rPr>
            <w:rStyle w:val="Hyperlink"/>
            <w:rFonts w:ascii="Avenir Next LT Pro" w:eastAsia="Avenir Next LT Pro" w:hAnsi="Avenir Next LT Pro" w:cs="Avenir Next LT Pro"/>
          </w:rPr>
          <w:t>Debt collection guideline: for collectors and creditors</w:t>
        </w:r>
      </w:hyperlink>
      <w:r w:rsidRPr="249DA5CB">
        <w:rPr>
          <w:rFonts w:ascii="Avenir Next LT Pro" w:eastAsia="Avenir Next LT Pro" w:hAnsi="Avenir Next LT Pro" w:cs="Avenir Next LT Pro"/>
        </w:rPr>
        <w:t>  </w:t>
      </w:r>
    </w:p>
    <w:p w14:paraId="0A7D5EB8" w14:textId="77777777" w:rsidR="00427474" w:rsidRPr="00427474" w:rsidRDefault="71BBB76C" w:rsidP="249DA5CB">
      <w:pPr>
        <w:rPr>
          <w:rFonts w:ascii="Avenir Next LT Pro" w:eastAsia="Avenir Next LT Pro" w:hAnsi="Avenir Next LT Pro" w:cs="Avenir Next LT Pro"/>
          <w:b/>
          <w:bCs/>
        </w:rPr>
      </w:pPr>
      <w:r w:rsidRPr="249DA5CB">
        <w:rPr>
          <w:rFonts w:ascii="Avenir Next LT Pro" w:eastAsia="Avenir Next LT Pro" w:hAnsi="Avenir Next LT Pro" w:cs="Avenir Next LT Pro"/>
          <w:b/>
          <w:bCs/>
        </w:rPr>
        <w:t>Purpose of the Policy </w:t>
      </w:r>
    </w:p>
    <w:p w14:paraId="06A77923" w14:textId="0BD1D97B" w:rsidR="00427474" w:rsidRPr="00427474" w:rsidRDefault="71BBB76C" w:rsidP="249DA5CB">
      <w:pPr>
        <w:rPr>
          <w:rFonts w:ascii="Avenir Next LT Pro" w:eastAsia="Avenir Next LT Pro" w:hAnsi="Avenir Next LT Pro" w:cs="Avenir Next LT Pro"/>
        </w:rPr>
      </w:pPr>
      <w:r w:rsidRPr="249DA5CB">
        <w:rPr>
          <w:rFonts w:ascii="Avenir Next LT Pro" w:eastAsia="Avenir Next LT Pro" w:hAnsi="Avenir Next LT Pro" w:cs="Avenir Next LT Pro"/>
        </w:rPr>
        <w:t xml:space="preserve">This policy provides guidelines for </w:t>
      </w:r>
      <w:r w:rsidR="00B27624">
        <w:rPr>
          <w:rFonts w:ascii="Avenir Next LT Pro" w:eastAsia="Avenir Next LT Pro" w:hAnsi="Avenir Next LT Pro" w:cs="Avenir Next LT Pro"/>
        </w:rPr>
        <w:t>collecting</w:t>
      </w:r>
      <w:r w:rsidRPr="249DA5CB">
        <w:rPr>
          <w:rFonts w:ascii="Avenir Next LT Pro" w:eastAsia="Avenir Next LT Pro" w:hAnsi="Avenir Next LT Pro" w:cs="Avenir Next LT Pro"/>
        </w:rPr>
        <w:t> late payments from customers. </w:t>
      </w:r>
    </w:p>
    <w:p w14:paraId="61DEE158" w14:textId="77777777" w:rsidR="00427474" w:rsidRPr="00427474" w:rsidRDefault="71BBB76C" w:rsidP="249DA5CB">
      <w:pPr>
        <w:rPr>
          <w:rFonts w:ascii="Avenir Next LT Pro" w:eastAsia="Avenir Next LT Pro" w:hAnsi="Avenir Next LT Pro" w:cs="Avenir Next LT Pro"/>
          <w:b/>
          <w:bCs/>
        </w:rPr>
      </w:pPr>
      <w:r w:rsidRPr="249DA5CB">
        <w:rPr>
          <w:rFonts w:ascii="Avenir Next LT Pro" w:eastAsia="Avenir Next LT Pro" w:hAnsi="Avenir Next LT Pro" w:cs="Avenir Next LT Pro"/>
          <w:b/>
          <w:bCs/>
        </w:rPr>
        <w:t>Procedures </w:t>
      </w:r>
    </w:p>
    <w:p w14:paraId="3E77DE8F" w14:textId="5326A32B" w:rsidR="00427474" w:rsidRPr="00427474" w:rsidRDefault="71BBB76C" w:rsidP="249DA5CB">
      <w:pPr>
        <w:rPr>
          <w:rFonts w:ascii="Avenir Next LT Pro" w:eastAsia="Avenir Next LT Pro" w:hAnsi="Avenir Next LT Pro" w:cs="Avenir Next LT Pro"/>
        </w:rPr>
      </w:pPr>
      <w:r w:rsidRPr="249DA5CB">
        <w:rPr>
          <w:rFonts w:ascii="Avenir Next LT Pro" w:eastAsia="Avenir Next LT Pro" w:hAnsi="Avenir Next LT Pro" w:cs="Avenir Next LT Pro"/>
        </w:rPr>
        <w:t>An aging debtor report </w:t>
      </w:r>
      <w:r w:rsidR="00DA05CC" w:rsidRPr="00DA05CC">
        <w:rPr>
          <w:rFonts w:ascii="Avenir Next LT Pro" w:eastAsia="Avenir Next LT Pro" w:hAnsi="Avenir Next LT Pro" w:cs="Avenir Next LT Pro"/>
          <w:highlight w:val="yellow"/>
        </w:rPr>
        <w:t>&lt;or insert name of customer outstanding payments report here&gt;</w:t>
      </w:r>
      <w:r w:rsidRPr="249DA5CB">
        <w:rPr>
          <w:rFonts w:ascii="Avenir Next LT Pro" w:eastAsia="Avenir Next LT Pro" w:hAnsi="Avenir Next LT Pro" w:cs="Avenir Next LT Pro"/>
        </w:rPr>
        <w:t> is to be run every </w:t>
      </w:r>
      <w:r w:rsidR="00DA05CC" w:rsidRPr="00DA05CC">
        <w:rPr>
          <w:rFonts w:ascii="Avenir Next LT Pro" w:eastAsia="Avenir Next LT Pro" w:hAnsi="Avenir Next LT Pro" w:cs="Avenir Next LT Pro"/>
          <w:highlight w:val="yellow"/>
        </w:rPr>
        <w:t>&lt;</w:t>
      </w:r>
      <w:r w:rsidRPr="00DA05CC">
        <w:rPr>
          <w:rFonts w:ascii="Avenir Next LT Pro" w:eastAsia="Avenir Next LT Pro" w:hAnsi="Avenir Next LT Pro" w:cs="Avenir Next LT Pro"/>
          <w:highlight w:val="yellow"/>
        </w:rPr>
        <w:t>insert timing here, recommended once a week</w:t>
      </w:r>
      <w:r w:rsidR="00DA05CC" w:rsidRPr="00DA05CC">
        <w:rPr>
          <w:rFonts w:ascii="Avenir Next LT Pro" w:eastAsia="Avenir Next LT Pro" w:hAnsi="Avenir Next LT Pro" w:cs="Avenir Next LT Pro"/>
          <w:highlight w:val="yellow"/>
        </w:rPr>
        <w:t>&gt;</w:t>
      </w:r>
      <w:r w:rsidRPr="00DA05CC">
        <w:rPr>
          <w:rFonts w:ascii="Avenir Next LT Pro" w:eastAsia="Avenir Next LT Pro" w:hAnsi="Avenir Next LT Pro" w:cs="Avenir Next LT Pro"/>
          <w:highlight w:val="yellow"/>
        </w:rPr>
        <w:t>.</w:t>
      </w:r>
      <w:r w:rsidRPr="249DA5CB">
        <w:rPr>
          <w:rFonts w:ascii="Avenir Next LT Pro" w:eastAsia="Avenir Next LT Pro" w:hAnsi="Avenir Next LT Pro" w:cs="Avenir Next LT Pro"/>
        </w:rPr>
        <w:t> All overdue customer payments are to be noted</w:t>
      </w:r>
      <w:r w:rsidR="00DA05CC">
        <w:rPr>
          <w:rFonts w:ascii="Avenir Next LT Pro" w:eastAsia="Avenir Next LT Pro" w:hAnsi="Avenir Next LT Pro" w:cs="Avenir Next LT Pro"/>
        </w:rPr>
        <w:t xml:space="preserve">, and the following procedures are to be </w:t>
      </w:r>
      <w:r w:rsidRPr="249DA5CB">
        <w:rPr>
          <w:rFonts w:ascii="Avenir Next LT Pro" w:eastAsia="Avenir Next LT Pro" w:hAnsi="Avenir Next LT Pro" w:cs="Avenir Next LT Pro"/>
        </w:rPr>
        <w:t xml:space="preserve">undertaken until </w:t>
      </w:r>
      <w:r w:rsidR="00DA05CC">
        <w:rPr>
          <w:rFonts w:ascii="Avenir Next LT Pro" w:eastAsia="Avenir Next LT Pro" w:hAnsi="Avenir Next LT Pro" w:cs="Avenir Next LT Pro"/>
        </w:rPr>
        <w:t xml:space="preserve">the </w:t>
      </w:r>
      <w:r w:rsidRPr="249DA5CB">
        <w:rPr>
          <w:rFonts w:ascii="Avenir Next LT Pro" w:eastAsia="Avenir Next LT Pro" w:hAnsi="Avenir Next LT Pro" w:cs="Avenir Next LT Pro"/>
        </w:rPr>
        <w:t>recovery of outstanding amounts. </w:t>
      </w:r>
      <w:r w:rsidR="006845EB" w:rsidRPr="00826800">
        <w:rPr>
          <w:rFonts w:ascii="Avenir Next LT Pro" w:eastAsia="Avenir Next LT Pro" w:hAnsi="Avenir Next LT Pro" w:cs="Avenir Next LT Pro"/>
          <w:highlight w:val="yellow"/>
        </w:rPr>
        <w:t xml:space="preserve">Use the Friendly Reminder </w:t>
      </w:r>
      <w:r w:rsidR="00BB328F" w:rsidRPr="00826800">
        <w:rPr>
          <w:rFonts w:ascii="Avenir Next LT Pro" w:eastAsia="Avenir Next LT Pro" w:hAnsi="Avenir Next LT Pro" w:cs="Avenir Next LT Pro"/>
          <w:highlight w:val="yellow"/>
        </w:rPr>
        <w:t xml:space="preserve">and Payment Collection templates provided by QIBN in Seed – Operations </w:t>
      </w:r>
      <w:r w:rsidR="00826800" w:rsidRPr="00826800">
        <w:rPr>
          <w:rFonts w:ascii="Avenir Next LT Pro" w:eastAsia="Avenir Next LT Pro" w:hAnsi="Avenir Next LT Pro" w:cs="Avenir Next LT Pro"/>
          <w:highlight w:val="yellow"/>
        </w:rPr>
        <w:t>and Service Delivery</w:t>
      </w:r>
    </w:p>
    <w:p w14:paraId="17A1FBE1" w14:textId="609AC7E1" w:rsidR="00427474" w:rsidRPr="00427474" w:rsidRDefault="71BBB76C" w:rsidP="249DA5CB">
      <w:pPr>
        <w:numPr>
          <w:ilvl w:val="0"/>
          <w:numId w:val="1"/>
        </w:numPr>
        <w:rPr>
          <w:rFonts w:ascii="Avenir Next LT Pro" w:eastAsia="Avenir Next LT Pro" w:hAnsi="Avenir Next LT Pro" w:cs="Avenir Next LT Pro"/>
        </w:rPr>
      </w:pPr>
      <w:r w:rsidRPr="249DA5CB">
        <w:rPr>
          <w:rFonts w:ascii="Avenir Next LT Pro" w:eastAsia="Avenir Next LT Pro" w:hAnsi="Avenir Next LT Pro" w:cs="Avenir Next LT Pro"/>
          <w:b/>
          <w:bCs/>
        </w:rPr>
        <w:t>First Contact:</w:t>
      </w:r>
      <w:r w:rsidRPr="249DA5CB">
        <w:rPr>
          <w:rFonts w:ascii="Avenir Next LT Pro" w:eastAsia="Avenir Next LT Pro" w:hAnsi="Avenir Next LT Pro" w:cs="Avenir Next LT Pro"/>
        </w:rPr>
        <w:t> Once the payment is overdue, phone or email the customer. Remind them that payment is due and has not been received. Ask them when they will be paying and keep a record of the conversation or email. Remember to be nice</w:t>
      </w:r>
      <w:r w:rsidR="00DA05CC">
        <w:rPr>
          <w:rFonts w:ascii="Avenir Next LT Pro" w:eastAsia="Avenir Next LT Pro" w:hAnsi="Avenir Next LT Pro" w:cs="Avenir Next LT Pro"/>
        </w:rPr>
        <w:t>;</w:t>
      </w:r>
      <w:r w:rsidRPr="249DA5CB">
        <w:rPr>
          <w:rFonts w:ascii="Avenir Next LT Pro" w:eastAsia="Avenir Next LT Pro" w:hAnsi="Avenir Next LT Pro" w:cs="Avenir Next LT Pro"/>
        </w:rPr>
        <w:t xml:space="preserve"> they may have forgotten or paid into the wrong bank account.   </w:t>
      </w:r>
    </w:p>
    <w:p w14:paraId="3C4897BE" w14:textId="77777777" w:rsidR="00427474" w:rsidRPr="00427474" w:rsidRDefault="71BBB76C" w:rsidP="249DA5CB">
      <w:pPr>
        <w:numPr>
          <w:ilvl w:val="0"/>
          <w:numId w:val="2"/>
        </w:numPr>
        <w:rPr>
          <w:rFonts w:ascii="Avenir Next LT Pro" w:eastAsia="Avenir Next LT Pro" w:hAnsi="Avenir Next LT Pro" w:cs="Avenir Next LT Pro"/>
        </w:rPr>
      </w:pPr>
      <w:r w:rsidRPr="249DA5CB">
        <w:rPr>
          <w:rFonts w:ascii="Avenir Next LT Pro" w:eastAsia="Avenir Next LT Pro" w:hAnsi="Avenir Next LT Pro" w:cs="Avenir Next LT Pro"/>
          <w:b/>
          <w:bCs/>
        </w:rPr>
        <w:t>Overdue reminder:</w:t>
      </w:r>
      <w:r w:rsidRPr="249DA5CB">
        <w:rPr>
          <w:rFonts w:ascii="Avenir Next LT Pro" w:eastAsia="Avenir Next LT Pro" w:hAnsi="Avenir Next LT Pro" w:cs="Avenir Next LT Pro"/>
        </w:rPr>
        <w:t> If they do not respond to the phone call or email, try contacting someone else in the business. Let them know who you are trying to contact. This often results in a return response from either the person you were trying to contact or someone else from the business. Make a note of all conversation details on the overdue customer payment record. </w:t>
      </w:r>
    </w:p>
    <w:p w14:paraId="47F225EB" w14:textId="532A5011" w:rsidR="00427474" w:rsidRPr="00427474" w:rsidRDefault="71BBB76C" w:rsidP="249DA5CB">
      <w:pPr>
        <w:numPr>
          <w:ilvl w:val="0"/>
          <w:numId w:val="3"/>
        </w:numPr>
        <w:rPr>
          <w:rFonts w:ascii="Avenir Next LT Pro" w:eastAsia="Avenir Next LT Pro" w:hAnsi="Avenir Next LT Pro" w:cs="Avenir Next LT Pro"/>
        </w:rPr>
      </w:pPr>
      <w:r w:rsidRPr="249DA5CB">
        <w:rPr>
          <w:rFonts w:ascii="Avenir Next LT Pro" w:eastAsia="Avenir Next LT Pro" w:hAnsi="Avenir Next LT Pro" w:cs="Avenir Next LT Pro"/>
          <w:b/>
          <w:bCs/>
        </w:rPr>
        <w:t>Final notice:</w:t>
      </w:r>
      <w:r w:rsidRPr="249DA5CB">
        <w:rPr>
          <w:rFonts w:ascii="Avenir Next LT Pro" w:eastAsia="Avenir Next LT Pro" w:hAnsi="Avenir Next LT Pro" w:cs="Avenir Next LT Pro"/>
        </w:rPr>
        <w:t> When a payment is overdue for </w:t>
      </w:r>
      <w:r w:rsidR="00DA05CC" w:rsidRPr="00DA05CC">
        <w:rPr>
          <w:rFonts w:ascii="Avenir Next LT Pro" w:eastAsia="Avenir Next LT Pro" w:hAnsi="Avenir Next LT Pro" w:cs="Avenir Next LT Pro"/>
          <w:highlight w:val="yellow"/>
        </w:rPr>
        <w:t>&lt;</w:t>
      </w:r>
      <w:r w:rsidRPr="00DA05CC">
        <w:rPr>
          <w:rFonts w:ascii="Avenir Next LT Pro" w:eastAsia="Avenir Next LT Pro" w:hAnsi="Avenir Next LT Pro" w:cs="Avenir Next LT Pro"/>
          <w:highlight w:val="yellow"/>
        </w:rPr>
        <w:t>insert number of days here</w:t>
      </w:r>
      <w:r w:rsidR="00DA05CC" w:rsidRPr="00DA05CC">
        <w:rPr>
          <w:rFonts w:ascii="Avenir Next LT Pro" w:eastAsia="Avenir Next LT Pro" w:hAnsi="Avenir Next LT Pro" w:cs="Avenir Next LT Pro"/>
          <w:highlight w:val="yellow"/>
        </w:rPr>
        <w:t>&gt;</w:t>
      </w:r>
      <w:r w:rsidR="00DA05CC">
        <w:rPr>
          <w:rFonts w:ascii="Avenir Next LT Pro" w:eastAsia="Avenir Next LT Pro" w:hAnsi="Avenir Next LT Pro" w:cs="Avenir Next LT Pro"/>
        </w:rPr>
        <w:t xml:space="preserve"> </w:t>
      </w:r>
      <w:r w:rsidRPr="249DA5CB">
        <w:rPr>
          <w:rFonts w:ascii="Avenir Next LT Pro" w:eastAsia="Avenir Next LT Pro" w:hAnsi="Avenir Next LT Pro" w:cs="Avenir Next LT Pro"/>
        </w:rPr>
        <w:t xml:space="preserve">a final notice is to be sent either by phone or email. A record of this notice must be entered </w:t>
      </w:r>
      <w:r w:rsidR="00DA05CC">
        <w:rPr>
          <w:rFonts w:ascii="Avenir Next LT Pro" w:eastAsia="Avenir Next LT Pro" w:hAnsi="Avenir Next LT Pro" w:cs="Avenir Next LT Pro"/>
        </w:rPr>
        <w:t>into</w:t>
      </w:r>
      <w:r w:rsidRPr="249DA5CB">
        <w:rPr>
          <w:rFonts w:ascii="Avenir Next LT Pro" w:eastAsia="Avenir Next LT Pro" w:hAnsi="Avenir Next LT Pro" w:cs="Avenir Next LT Pro"/>
        </w:rPr>
        <w:t xml:space="preserve"> the overdue customer payment record </w:t>
      </w:r>
    </w:p>
    <w:p w14:paraId="2FA596AB" w14:textId="2FE599AA" w:rsidR="00427474" w:rsidRPr="00427474" w:rsidRDefault="71BBB76C" w:rsidP="249DA5CB">
      <w:pPr>
        <w:numPr>
          <w:ilvl w:val="0"/>
          <w:numId w:val="4"/>
        </w:numPr>
        <w:rPr>
          <w:rFonts w:ascii="Avenir Next LT Pro" w:eastAsia="Avenir Next LT Pro" w:hAnsi="Avenir Next LT Pro" w:cs="Avenir Next LT Pro"/>
        </w:rPr>
      </w:pPr>
      <w:r w:rsidRPr="249DA5CB">
        <w:rPr>
          <w:rFonts w:ascii="Avenir Next LT Pro" w:eastAsia="Avenir Next LT Pro" w:hAnsi="Avenir Next LT Pro" w:cs="Avenir Next LT Pro"/>
          <w:b/>
          <w:bCs/>
        </w:rPr>
        <w:t>Direct contact:</w:t>
      </w:r>
      <w:r w:rsidRPr="249DA5CB">
        <w:rPr>
          <w:rFonts w:ascii="Avenir Next LT Pro" w:eastAsia="Avenir Next LT Pro" w:hAnsi="Avenir Next LT Pro" w:cs="Avenir Next LT Pro"/>
        </w:rPr>
        <w:t> Where there has been no response to the final notice within </w:t>
      </w:r>
      <w:r w:rsidR="006845EB" w:rsidRPr="006845EB">
        <w:rPr>
          <w:rFonts w:ascii="Avenir Next LT Pro" w:eastAsia="Avenir Next LT Pro" w:hAnsi="Avenir Next LT Pro" w:cs="Avenir Next LT Pro"/>
          <w:highlight w:val="yellow"/>
        </w:rPr>
        <w:t>&lt;</w:t>
      </w:r>
      <w:r w:rsidRPr="006845EB">
        <w:rPr>
          <w:rFonts w:ascii="Avenir Next LT Pro" w:eastAsia="Avenir Next LT Pro" w:hAnsi="Avenir Next LT Pro" w:cs="Avenir Next LT Pro"/>
          <w:highlight w:val="yellow"/>
        </w:rPr>
        <w:t>insert number of days here</w:t>
      </w:r>
      <w:r w:rsidR="006845EB" w:rsidRPr="006845EB">
        <w:rPr>
          <w:rFonts w:ascii="Avenir Next LT Pro" w:eastAsia="Avenir Next LT Pro" w:hAnsi="Avenir Next LT Pro" w:cs="Avenir Next LT Pro"/>
          <w:highlight w:val="yellow"/>
        </w:rPr>
        <w:t>&gt;</w:t>
      </w:r>
      <w:r w:rsidR="006845EB">
        <w:rPr>
          <w:rFonts w:ascii="Avenir Next LT Pro" w:eastAsia="Avenir Next LT Pro" w:hAnsi="Avenir Next LT Pro" w:cs="Avenir Next LT Pro"/>
          <w:highlight w:val="yellow"/>
        </w:rPr>
        <w:t>,</w:t>
      </w:r>
      <w:r w:rsidRPr="249DA5CB">
        <w:rPr>
          <w:rFonts w:ascii="Avenir Next LT Pro" w:eastAsia="Avenir Next LT Pro" w:hAnsi="Avenir Next LT Pro" w:cs="Avenir Next LT Pro"/>
        </w:rPr>
        <w:t> then </w:t>
      </w:r>
      <w:r w:rsidR="006845EB" w:rsidRPr="006845EB">
        <w:rPr>
          <w:rFonts w:ascii="Avenir Next LT Pro" w:eastAsia="Avenir Next LT Pro" w:hAnsi="Avenir Next LT Pro" w:cs="Avenir Next LT Pro"/>
          <w:highlight w:val="yellow"/>
        </w:rPr>
        <w:t>&lt;</w:t>
      </w:r>
      <w:r w:rsidRPr="006845EB">
        <w:rPr>
          <w:rFonts w:ascii="Avenir Next LT Pro" w:eastAsia="Avenir Next LT Pro" w:hAnsi="Avenir Next LT Pro" w:cs="Avenir Next LT Pro"/>
          <w:highlight w:val="yellow"/>
        </w:rPr>
        <w:t>insert relevant job title here</w:t>
      </w:r>
      <w:r w:rsidR="006845EB" w:rsidRPr="006845EB">
        <w:rPr>
          <w:rFonts w:ascii="Avenir Next LT Pro" w:eastAsia="Avenir Next LT Pro" w:hAnsi="Avenir Next LT Pro" w:cs="Avenir Next LT Pro"/>
          <w:highlight w:val="yellow"/>
        </w:rPr>
        <w:t>&gt;</w:t>
      </w:r>
      <w:r w:rsidRPr="006845EB">
        <w:rPr>
          <w:rFonts w:ascii="Avenir Next LT Pro" w:eastAsia="Avenir Next LT Pro" w:hAnsi="Avenir Next LT Pro" w:cs="Avenir Next LT Pro"/>
          <w:highlight w:val="yellow"/>
        </w:rPr>
        <w:t> must either</w:t>
      </w:r>
      <w:r w:rsidRPr="249DA5CB">
        <w:rPr>
          <w:rFonts w:ascii="Avenir Next LT Pro" w:eastAsia="Avenir Next LT Pro" w:hAnsi="Avenir Next LT Pro" w:cs="Avenir Next LT Pro"/>
        </w:rPr>
        <w:t xml:space="preserve"> visit the customer or phone where previous contact has been </w:t>
      </w:r>
      <w:r w:rsidR="006845EB">
        <w:rPr>
          <w:rFonts w:ascii="Avenir Next LT Pro" w:eastAsia="Avenir Next LT Pro" w:hAnsi="Avenir Next LT Pro" w:cs="Avenir Next LT Pro"/>
        </w:rPr>
        <w:t xml:space="preserve">made </w:t>
      </w:r>
      <w:r w:rsidRPr="249DA5CB">
        <w:rPr>
          <w:rFonts w:ascii="Avenir Next LT Pro" w:eastAsia="Avenir Next LT Pro" w:hAnsi="Avenir Next LT Pro" w:cs="Avenir Next LT Pro"/>
        </w:rPr>
        <w:t xml:space="preserve">by email. The purpose of this step is to secure a </w:t>
      </w:r>
      <w:r w:rsidR="006845EB">
        <w:rPr>
          <w:rFonts w:ascii="Avenir Next LT Pro" w:eastAsia="Avenir Next LT Pro" w:hAnsi="Avenir Next LT Pro" w:cs="Avenir Next LT Pro"/>
        </w:rPr>
        <w:t xml:space="preserve">payment </w:t>
      </w:r>
      <w:r w:rsidR="006845EB">
        <w:rPr>
          <w:rFonts w:ascii="Avenir Next LT Pro" w:eastAsia="Avenir Next LT Pro" w:hAnsi="Avenir Next LT Pro" w:cs="Avenir Next LT Pro"/>
        </w:rPr>
        <w:lastRenderedPageBreak/>
        <w:t>date</w:t>
      </w:r>
      <w:r w:rsidRPr="249DA5CB">
        <w:rPr>
          <w:rFonts w:ascii="Avenir Next LT Pro" w:eastAsia="Avenir Next LT Pro" w:hAnsi="Avenir Next LT Pro" w:cs="Avenir Next LT Pro"/>
        </w:rPr>
        <w:t xml:space="preserve">. A record of this notice must be entered </w:t>
      </w:r>
      <w:r w:rsidR="006845EB">
        <w:rPr>
          <w:rFonts w:ascii="Avenir Next LT Pro" w:eastAsia="Avenir Next LT Pro" w:hAnsi="Avenir Next LT Pro" w:cs="Avenir Next LT Pro"/>
        </w:rPr>
        <w:t>into</w:t>
      </w:r>
      <w:r w:rsidRPr="249DA5CB">
        <w:rPr>
          <w:rFonts w:ascii="Avenir Next LT Pro" w:eastAsia="Avenir Next LT Pro" w:hAnsi="Avenir Next LT Pro" w:cs="Avenir Next LT Pro"/>
        </w:rPr>
        <w:t xml:space="preserve"> the overdue customer payment record. </w:t>
      </w:r>
    </w:p>
    <w:p w14:paraId="7E91DFFB" w14:textId="6D235AD1" w:rsidR="00427474" w:rsidRPr="00427474" w:rsidRDefault="71BBB76C" w:rsidP="249DA5CB">
      <w:pPr>
        <w:numPr>
          <w:ilvl w:val="0"/>
          <w:numId w:val="5"/>
        </w:numPr>
        <w:rPr>
          <w:rFonts w:ascii="Avenir Next LT Pro" w:eastAsia="Avenir Next LT Pro" w:hAnsi="Avenir Next LT Pro" w:cs="Avenir Next LT Pro"/>
        </w:rPr>
      </w:pPr>
      <w:r w:rsidRPr="249DA5CB">
        <w:rPr>
          <w:rFonts w:ascii="Avenir Next LT Pro" w:eastAsia="Avenir Next LT Pro" w:hAnsi="Avenir Next LT Pro" w:cs="Avenir Next LT Pro"/>
          <w:b/>
          <w:bCs/>
        </w:rPr>
        <w:t>Formal letter of demand:</w:t>
      </w:r>
      <w:r w:rsidRPr="249DA5CB">
        <w:rPr>
          <w:rFonts w:ascii="Avenir Next LT Pro" w:eastAsia="Avenir Next LT Pro" w:hAnsi="Avenir Next LT Pro" w:cs="Avenir Next LT Pro"/>
        </w:rPr>
        <w:t> Where payment remains outstanding </w:t>
      </w:r>
      <w:r w:rsidR="006845EB" w:rsidRPr="00B06757">
        <w:rPr>
          <w:rFonts w:ascii="Avenir Next LT Pro" w:eastAsia="Avenir Next LT Pro" w:hAnsi="Avenir Next LT Pro" w:cs="Avenir Next LT Pro"/>
          <w:highlight w:val="yellow"/>
        </w:rPr>
        <w:t>&lt;</w:t>
      </w:r>
      <w:r w:rsidRPr="00B06757">
        <w:rPr>
          <w:rFonts w:ascii="Avenir Next LT Pro" w:eastAsia="Avenir Next LT Pro" w:hAnsi="Avenir Next LT Pro" w:cs="Avenir Next LT Pro"/>
          <w:highlight w:val="yellow"/>
        </w:rPr>
        <w:t>insert number of days here</w:t>
      </w:r>
      <w:r w:rsidR="006845EB" w:rsidRPr="00B06757">
        <w:rPr>
          <w:rFonts w:ascii="Avenir Next LT Pro" w:eastAsia="Avenir Next LT Pro" w:hAnsi="Avenir Next LT Pro" w:cs="Avenir Next LT Pro"/>
          <w:highlight w:val="yellow"/>
        </w:rPr>
        <w:t>&gt;</w:t>
      </w:r>
      <w:r w:rsidR="006845EB">
        <w:rPr>
          <w:rFonts w:ascii="Avenir Next LT Pro" w:eastAsia="Avenir Next LT Pro" w:hAnsi="Avenir Next LT Pro" w:cs="Avenir Next LT Pro"/>
        </w:rPr>
        <w:t xml:space="preserve">, </w:t>
      </w:r>
      <w:r w:rsidRPr="249DA5CB">
        <w:rPr>
          <w:rFonts w:ascii="Avenir Next LT Pro" w:eastAsia="Avenir Next LT Pro" w:hAnsi="Avenir Next LT Pro" w:cs="Avenir Next LT Pro"/>
        </w:rPr>
        <w:t>and there has been an unsatisfactory response from the customer, authorisation from </w:t>
      </w:r>
      <w:r w:rsidR="00B06757" w:rsidRPr="00B06757">
        <w:rPr>
          <w:rFonts w:ascii="Avenir Next LT Pro" w:eastAsia="Avenir Next LT Pro" w:hAnsi="Avenir Next LT Pro" w:cs="Avenir Next LT Pro"/>
          <w:highlight w:val="yellow"/>
        </w:rPr>
        <w:t>&lt;</w:t>
      </w:r>
      <w:r w:rsidRPr="00B06757">
        <w:rPr>
          <w:rFonts w:ascii="Avenir Next LT Pro" w:eastAsia="Avenir Next LT Pro" w:hAnsi="Avenir Next LT Pro" w:cs="Avenir Next LT Pro"/>
          <w:highlight w:val="yellow"/>
        </w:rPr>
        <w:t>insert relevant job title here</w:t>
      </w:r>
      <w:r w:rsidR="00B06757" w:rsidRPr="00B06757">
        <w:rPr>
          <w:rFonts w:ascii="Avenir Next LT Pro" w:eastAsia="Avenir Next LT Pro" w:hAnsi="Avenir Next LT Pro" w:cs="Avenir Next LT Pro"/>
          <w:highlight w:val="yellow"/>
        </w:rPr>
        <w:t>&gt;</w:t>
      </w:r>
      <w:r w:rsidRPr="249DA5CB">
        <w:rPr>
          <w:rFonts w:ascii="Avenir Next LT Pro" w:eastAsia="Avenir Next LT Pro" w:hAnsi="Avenir Next LT Pro" w:cs="Avenir Next LT Pro"/>
        </w:rPr>
        <w:t> for the formal letter of demand to be issued must be obtained.  Once authorised</w:t>
      </w:r>
      <w:r w:rsidR="009C28A9">
        <w:rPr>
          <w:rFonts w:ascii="Avenir Next LT Pro" w:eastAsia="Avenir Next LT Pro" w:hAnsi="Avenir Next LT Pro" w:cs="Avenir Next LT Pro"/>
        </w:rPr>
        <w:t>,</w:t>
      </w:r>
      <w:r w:rsidRPr="249DA5CB">
        <w:rPr>
          <w:rFonts w:ascii="Avenir Next LT Pro" w:eastAsia="Avenir Next LT Pro" w:hAnsi="Avenir Next LT Pro" w:cs="Avenir Next LT Pro"/>
        </w:rPr>
        <w:t xml:space="preserve"> this letter is to be sent via registered </w:t>
      </w:r>
      <w:r w:rsidR="009C28A9" w:rsidRPr="249DA5CB">
        <w:rPr>
          <w:rFonts w:ascii="Avenir Next LT Pro" w:eastAsia="Avenir Next LT Pro" w:hAnsi="Avenir Next LT Pro" w:cs="Avenir Next LT Pro"/>
        </w:rPr>
        <w:t>mail,</w:t>
      </w:r>
      <w:r w:rsidRPr="249DA5CB">
        <w:rPr>
          <w:rFonts w:ascii="Avenir Next LT Pro" w:eastAsia="Avenir Next LT Pro" w:hAnsi="Avenir Next LT Pro" w:cs="Avenir Next LT Pro"/>
        </w:rPr>
        <w:t> and a record of this notice must be entered onto the overdue customer payment record. </w:t>
      </w:r>
    </w:p>
    <w:p w14:paraId="3D4A936C" w14:textId="425CA87E" w:rsidR="00427474" w:rsidRPr="00427474" w:rsidRDefault="71BBB76C" w:rsidP="249DA5CB">
      <w:pPr>
        <w:numPr>
          <w:ilvl w:val="0"/>
          <w:numId w:val="6"/>
        </w:numPr>
        <w:rPr>
          <w:rFonts w:ascii="Avenir Next LT Pro" w:eastAsia="Avenir Next LT Pro" w:hAnsi="Avenir Next LT Pro" w:cs="Avenir Next LT Pro"/>
        </w:rPr>
      </w:pPr>
      <w:r w:rsidRPr="249DA5CB">
        <w:rPr>
          <w:rFonts w:ascii="Avenir Next LT Pro" w:eastAsia="Avenir Next LT Pro" w:hAnsi="Avenir Next LT Pro" w:cs="Avenir Next LT Pro"/>
          <w:b/>
          <w:bCs/>
        </w:rPr>
        <w:t>Debt collection agency:</w:t>
      </w:r>
      <w:r w:rsidRPr="249DA5CB">
        <w:rPr>
          <w:rFonts w:ascii="Avenir Next LT Pro" w:eastAsia="Avenir Next LT Pro" w:hAnsi="Avenir Next LT Pro" w:cs="Avenir Next LT Pro"/>
        </w:rPr>
        <w:t> Where the amount outstanding is </w:t>
      </w:r>
      <w:r w:rsidR="00B27624" w:rsidRPr="249DA5CB">
        <w:rPr>
          <w:rFonts w:ascii="Avenir Next LT Pro" w:eastAsia="Avenir Next LT Pro" w:hAnsi="Avenir Next LT Pro" w:cs="Avenir Next LT Pro"/>
        </w:rPr>
        <w:t>more than</w:t>
      </w:r>
      <w:r w:rsidRPr="249DA5CB">
        <w:rPr>
          <w:rFonts w:ascii="Avenir Next LT Pro" w:eastAsia="Avenir Next LT Pro" w:hAnsi="Avenir Next LT Pro" w:cs="Avenir Next LT Pro"/>
        </w:rPr>
        <w:t> </w:t>
      </w:r>
      <w:r w:rsidR="009C28A9" w:rsidRPr="009C28A9">
        <w:rPr>
          <w:rFonts w:ascii="Avenir Next LT Pro" w:eastAsia="Avenir Next LT Pro" w:hAnsi="Avenir Next LT Pro" w:cs="Avenir Next LT Pro"/>
          <w:highlight w:val="yellow"/>
        </w:rPr>
        <w:t>&lt;</w:t>
      </w:r>
      <w:r w:rsidRPr="009C28A9">
        <w:rPr>
          <w:rFonts w:ascii="Avenir Next LT Pro" w:eastAsia="Avenir Next LT Pro" w:hAnsi="Avenir Next LT Pro" w:cs="Avenir Next LT Pro"/>
          <w:highlight w:val="yellow"/>
        </w:rPr>
        <w:t>insert amount here</w:t>
      </w:r>
      <w:r w:rsidR="009C28A9" w:rsidRPr="009C28A9">
        <w:rPr>
          <w:rFonts w:ascii="Avenir Next LT Pro" w:eastAsia="Avenir Next LT Pro" w:hAnsi="Avenir Next LT Pro" w:cs="Avenir Next LT Pro"/>
          <w:highlight w:val="yellow"/>
        </w:rPr>
        <w:t>&gt;</w:t>
      </w:r>
      <w:r w:rsidRPr="249DA5CB">
        <w:rPr>
          <w:rFonts w:ascii="Avenir Next LT Pro" w:eastAsia="Avenir Next LT Pro" w:hAnsi="Avenir Next LT Pro" w:cs="Avenir Next LT Pro"/>
        </w:rPr>
        <w:t> and </w:t>
      </w:r>
      <w:r w:rsidR="009C28A9" w:rsidRPr="009C28A9">
        <w:rPr>
          <w:rFonts w:ascii="Avenir Next LT Pro" w:eastAsia="Avenir Next LT Pro" w:hAnsi="Avenir Next LT Pro" w:cs="Avenir Next LT Pro"/>
          <w:highlight w:val="yellow"/>
        </w:rPr>
        <w:t>&lt;</w:t>
      </w:r>
      <w:r w:rsidRPr="009C28A9">
        <w:rPr>
          <w:rFonts w:ascii="Avenir Next LT Pro" w:eastAsia="Avenir Next LT Pro" w:hAnsi="Avenir Next LT Pro" w:cs="Avenir Next LT Pro"/>
          <w:highlight w:val="yellow"/>
        </w:rPr>
        <w:t>insert relevant job title here</w:t>
      </w:r>
      <w:r w:rsidR="009C28A9" w:rsidRPr="009C28A9">
        <w:rPr>
          <w:rFonts w:ascii="Avenir Next LT Pro" w:eastAsia="Avenir Next LT Pro" w:hAnsi="Avenir Next LT Pro" w:cs="Avenir Next LT Pro"/>
          <w:highlight w:val="yellow"/>
        </w:rPr>
        <w:t>&gt;</w:t>
      </w:r>
      <w:r w:rsidRPr="249DA5CB">
        <w:rPr>
          <w:rFonts w:ascii="Avenir Next LT Pro" w:eastAsia="Avenir Next LT Pro" w:hAnsi="Avenir Next LT Pro" w:cs="Avenir Next LT Pro"/>
        </w:rPr>
        <w:t> has approved, a debt collection agency is to be appointed to recover the debt. </w:t>
      </w:r>
    </w:p>
    <w:p w14:paraId="71067E28" w14:textId="0349D156" w:rsidR="00427474" w:rsidRDefault="71BBB76C" w:rsidP="249DA5CB">
      <w:pPr>
        <w:numPr>
          <w:ilvl w:val="0"/>
          <w:numId w:val="7"/>
        </w:numPr>
        <w:rPr>
          <w:rFonts w:ascii="Avenir Next LT Pro" w:eastAsia="Avenir Next LT Pro" w:hAnsi="Avenir Next LT Pro" w:cs="Avenir Next LT Pro"/>
        </w:rPr>
      </w:pPr>
      <w:r w:rsidRPr="249DA5CB">
        <w:rPr>
          <w:rFonts w:ascii="Avenir Next LT Pro" w:eastAsia="Avenir Next LT Pro" w:hAnsi="Avenir Next LT Pro" w:cs="Avenir Next LT Pro"/>
          <w:b/>
          <w:bCs/>
        </w:rPr>
        <w:t>Write off debt:</w:t>
      </w:r>
      <w:r w:rsidRPr="249DA5CB">
        <w:rPr>
          <w:rFonts w:ascii="Avenir Next LT Pro" w:eastAsia="Avenir Next LT Pro" w:hAnsi="Avenir Next LT Pro" w:cs="Avenir Next LT Pro"/>
        </w:rPr>
        <w:t> Customer payments that remain outstanding for </w:t>
      </w:r>
      <w:r w:rsidR="009C28A9" w:rsidRPr="00B06757">
        <w:rPr>
          <w:rFonts w:ascii="Avenir Next LT Pro" w:eastAsia="Avenir Next LT Pro" w:hAnsi="Avenir Next LT Pro" w:cs="Avenir Next LT Pro"/>
          <w:highlight w:val="yellow"/>
        </w:rPr>
        <w:t>&lt;insert number of days here&gt;</w:t>
      </w:r>
      <w:r w:rsidR="009C28A9">
        <w:rPr>
          <w:rFonts w:ascii="Avenir Next LT Pro" w:eastAsia="Avenir Next LT Pro" w:hAnsi="Avenir Next LT Pro" w:cs="Avenir Next LT Pro"/>
        </w:rPr>
        <w:t xml:space="preserve"> </w:t>
      </w:r>
      <w:r w:rsidRPr="249DA5CB">
        <w:rPr>
          <w:rFonts w:ascii="Avenir Next LT Pro" w:eastAsia="Avenir Next LT Pro" w:hAnsi="Avenir Next LT Pro" w:cs="Avenir Next LT Pro"/>
        </w:rPr>
        <w:t>are to be written off as bad debts</w:t>
      </w:r>
      <w:r w:rsidR="009C28A9">
        <w:rPr>
          <w:rFonts w:ascii="Avenir Next LT Pro" w:eastAsia="Avenir Next LT Pro" w:hAnsi="Avenir Next LT Pro" w:cs="Avenir Next LT Pro"/>
        </w:rPr>
        <w:t>,</w:t>
      </w:r>
      <w:r w:rsidRPr="249DA5CB">
        <w:rPr>
          <w:rFonts w:ascii="Avenir Next LT Pro" w:eastAsia="Avenir Next LT Pro" w:hAnsi="Avenir Next LT Pro" w:cs="Avenir Next LT Pro"/>
        </w:rPr>
        <w:t xml:space="preserve"> and no further sales are to be undertaken with that customer without approval from </w:t>
      </w:r>
      <w:r w:rsidR="009C28A9" w:rsidRPr="009C28A9">
        <w:rPr>
          <w:rFonts w:ascii="Avenir Next LT Pro" w:eastAsia="Avenir Next LT Pro" w:hAnsi="Avenir Next LT Pro" w:cs="Avenir Next LT Pro"/>
          <w:highlight w:val="yellow"/>
        </w:rPr>
        <w:t>&lt;insert relevant job title here&gt;</w:t>
      </w:r>
      <w:r w:rsidR="00B27624">
        <w:rPr>
          <w:rFonts w:ascii="Avenir Next LT Pro" w:eastAsia="Avenir Next LT Pro" w:hAnsi="Avenir Next LT Pro" w:cs="Avenir Next LT Pro"/>
        </w:rPr>
        <w:t>.</w:t>
      </w:r>
    </w:p>
    <w:p w14:paraId="50AC3388" w14:textId="77777777" w:rsidR="00AC4E93" w:rsidRDefault="00AC4E93" w:rsidP="00AC4E93">
      <w:pPr>
        <w:rPr>
          <w:rFonts w:ascii="Avenir Next LT Pro" w:eastAsia="Avenir Next LT Pro" w:hAnsi="Avenir Next LT Pro" w:cs="Avenir Next LT Pro"/>
        </w:rPr>
      </w:pPr>
    </w:p>
    <w:p w14:paraId="5466F1A6" w14:textId="77777777" w:rsidR="00AC4E93" w:rsidRDefault="00AC4E93" w:rsidP="00AC4E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108"/>
        <w:gridCol w:w="1598"/>
        <w:gridCol w:w="2784"/>
      </w:tblGrid>
      <w:tr w:rsidR="00AC4E93" w14:paraId="75A455C7" w14:textId="77777777" w:rsidTr="002D249B">
        <w:tc>
          <w:tcPr>
            <w:tcW w:w="1526" w:type="dxa"/>
          </w:tcPr>
          <w:p w14:paraId="0C515D2D" w14:textId="77777777" w:rsidR="00AC4E93" w:rsidRDefault="00AC4E93" w:rsidP="002D249B">
            <w:pPr>
              <w:pStyle w:val="NoSpacing"/>
              <w:spacing w:before="120" w:line="360" w:lineRule="auto"/>
              <w:rPr>
                <w:rFonts w:ascii="Avenir Next LT Pro" w:eastAsia="Avenir Next LT Pro" w:hAnsi="Avenir Next LT Pro" w:cs="Avenir Next LT Pro"/>
              </w:rPr>
            </w:pPr>
            <w:r w:rsidRPr="7CCA94AE">
              <w:rPr>
                <w:rFonts w:ascii="Avenir Next LT Pro" w:eastAsia="Avenir Next LT Pro" w:hAnsi="Avenir Next LT Pro" w:cs="Avenir Next LT Pro"/>
              </w:rPr>
              <w:t>Name:</w:t>
            </w:r>
          </w:p>
        </w:tc>
        <w:tc>
          <w:tcPr>
            <w:tcW w:w="7490" w:type="dxa"/>
            <w:gridSpan w:val="3"/>
          </w:tcPr>
          <w:p w14:paraId="28704218" w14:textId="77777777" w:rsidR="00AC4E93" w:rsidRDefault="00AC4E93" w:rsidP="002D249B">
            <w:pPr>
              <w:pStyle w:val="NoSpacing"/>
              <w:spacing w:before="120" w:line="360" w:lineRule="auto"/>
              <w:rPr>
                <w:rFonts w:ascii="Avenir Next LT Pro" w:eastAsia="Avenir Next LT Pro" w:hAnsi="Avenir Next LT Pro" w:cs="Avenir Next LT Pro"/>
              </w:rPr>
            </w:pPr>
          </w:p>
        </w:tc>
      </w:tr>
      <w:tr w:rsidR="00AC4E93" w14:paraId="2BAE65FB" w14:textId="77777777" w:rsidTr="002D249B">
        <w:tc>
          <w:tcPr>
            <w:tcW w:w="1526" w:type="dxa"/>
          </w:tcPr>
          <w:p w14:paraId="3C7BA2F0" w14:textId="77777777" w:rsidR="00AC4E93" w:rsidRDefault="00AC4E93" w:rsidP="002D249B">
            <w:pPr>
              <w:pStyle w:val="NoSpacing"/>
              <w:spacing w:before="120" w:line="360" w:lineRule="auto"/>
              <w:rPr>
                <w:rFonts w:ascii="Avenir Next LT Pro" w:eastAsia="Avenir Next LT Pro" w:hAnsi="Avenir Next LT Pro" w:cs="Avenir Next LT Pro"/>
              </w:rPr>
            </w:pPr>
            <w:r w:rsidRPr="7CCA94AE">
              <w:rPr>
                <w:rFonts w:ascii="Avenir Next LT Pro" w:eastAsia="Avenir Next LT Pro" w:hAnsi="Avenir Next LT Pro" w:cs="Avenir Next LT Pro"/>
              </w:rPr>
              <w:t>Position:</w:t>
            </w:r>
          </w:p>
        </w:tc>
        <w:tc>
          <w:tcPr>
            <w:tcW w:w="3108" w:type="dxa"/>
          </w:tcPr>
          <w:p w14:paraId="6E269D89" w14:textId="77777777" w:rsidR="00AC4E93" w:rsidRDefault="00AC4E93" w:rsidP="002D249B">
            <w:pPr>
              <w:pStyle w:val="NoSpacing"/>
              <w:spacing w:before="120" w:line="360" w:lineRule="auto"/>
              <w:rPr>
                <w:rFonts w:ascii="Avenir Next LT Pro" w:eastAsia="Avenir Next LT Pro" w:hAnsi="Avenir Next LT Pro" w:cs="Avenir Next LT Pro"/>
              </w:rPr>
            </w:pPr>
          </w:p>
        </w:tc>
        <w:tc>
          <w:tcPr>
            <w:tcW w:w="1598" w:type="dxa"/>
          </w:tcPr>
          <w:p w14:paraId="5A76947E" w14:textId="77777777" w:rsidR="00AC4E93" w:rsidRDefault="00AC4E93" w:rsidP="002D249B">
            <w:pPr>
              <w:pStyle w:val="NoSpacing"/>
              <w:spacing w:before="120" w:line="360" w:lineRule="auto"/>
              <w:rPr>
                <w:rFonts w:ascii="Avenir Next LT Pro" w:eastAsia="Avenir Next LT Pro" w:hAnsi="Avenir Next LT Pro" w:cs="Avenir Next LT Pro"/>
              </w:rPr>
            </w:pPr>
            <w:r>
              <w:rPr>
                <w:rFonts w:ascii="Avenir Next LT Pro" w:eastAsia="Avenir Next LT Pro" w:hAnsi="Avenir Next LT Pro" w:cs="Avenir Next LT Pro"/>
              </w:rPr>
              <w:t>Signature:</w:t>
            </w:r>
          </w:p>
        </w:tc>
        <w:tc>
          <w:tcPr>
            <w:tcW w:w="2784" w:type="dxa"/>
          </w:tcPr>
          <w:p w14:paraId="122B8C34" w14:textId="77777777" w:rsidR="00AC4E93" w:rsidRDefault="00AC4E93" w:rsidP="002D249B">
            <w:pPr>
              <w:pStyle w:val="NoSpacing"/>
              <w:spacing w:before="120" w:line="360" w:lineRule="auto"/>
              <w:rPr>
                <w:rFonts w:ascii="Avenir Next LT Pro" w:eastAsia="Avenir Next LT Pro" w:hAnsi="Avenir Next LT Pro" w:cs="Avenir Next LT Pro"/>
              </w:rPr>
            </w:pPr>
          </w:p>
        </w:tc>
      </w:tr>
      <w:tr w:rsidR="00AC4E93" w14:paraId="77F12886" w14:textId="77777777" w:rsidTr="002D249B">
        <w:tc>
          <w:tcPr>
            <w:tcW w:w="1526" w:type="dxa"/>
          </w:tcPr>
          <w:p w14:paraId="5C8B25C6" w14:textId="77777777" w:rsidR="00AC4E93" w:rsidRDefault="00AC4E93" w:rsidP="002D249B">
            <w:pPr>
              <w:pStyle w:val="NoSpacing"/>
              <w:spacing w:before="120" w:line="360" w:lineRule="auto"/>
              <w:rPr>
                <w:rFonts w:ascii="Avenir Next LT Pro" w:eastAsia="Avenir Next LT Pro" w:hAnsi="Avenir Next LT Pro" w:cs="Avenir Next LT Pro"/>
              </w:rPr>
            </w:pPr>
            <w:r w:rsidRPr="7CCA94AE">
              <w:rPr>
                <w:rFonts w:ascii="Avenir Next LT Pro" w:eastAsia="Avenir Next LT Pro" w:hAnsi="Avenir Next LT Pro" w:cs="Avenir Next LT Pro"/>
              </w:rPr>
              <w:t>Date:</w:t>
            </w:r>
          </w:p>
        </w:tc>
        <w:tc>
          <w:tcPr>
            <w:tcW w:w="3108" w:type="dxa"/>
          </w:tcPr>
          <w:p w14:paraId="613503BB" w14:textId="77777777" w:rsidR="00AC4E93" w:rsidRDefault="00AC4E93" w:rsidP="002D249B">
            <w:pPr>
              <w:pStyle w:val="NoSpacing"/>
              <w:spacing w:before="120" w:line="360" w:lineRule="auto"/>
              <w:rPr>
                <w:rFonts w:ascii="Avenir Next LT Pro" w:eastAsia="Avenir Next LT Pro" w:hAnsi="Avenir Next LT Pro" w:cs="Avenir Next LT Pro"/>
              </w:rPr>
            </w:pPr>
          </w:p>
        </w:tc>
        <w:tc>
          <w:tcPr>
            <w:tcW w:w="1598" w:type="dxa"/>
          </w:tcPr>
          <w:p w14:paraId="49DCFEDD" w14:textId="77777777" w:rsidR="00AC4E93" w:rsidRDefault="00AC4E93" w:rsidP="002D249B">
            <w:pPr>
              <w:pStyle w:val="NoSpacing"/>
              <w:spacing w:before="120" w:line="360" w:lineRule="auto"/>
              <w:rPr>
                <w:rFonts w:ascii="Avenir Next LT Pro" w:eastAsia="Avenir Next LT Pro" w:hAnsi="Avenir Next LT Pro" w:cs="Avenir Next LT Pro"/>
              </w:rPr>
            </w:pPr>
            <w:r w:rsidRPr="7CCA94AE">
              <w:rPr>
                <w:rFonts w:ascii="Avenir Next LT Pro" w:eastAsia="Avenir Next LT Pro" w:hAnsi="Avenir Next LT Pro" w:cs="Avenir Next LT Pro"/>
              </w:rPr>
              <w:t>Review date:</w:t>
            </w:r>
          </w:p>
        </w:tc>
        <w:tc>
          <w:tcPr>
            <w:tcW w:w="2784" w:type="dxa"/>
          </w:tcPr>
          <w:p w14:paraId="3E2A4DA3" w14:textId="77777777" w:rsidR="00AC4E93" w:rsidRDefault="00AC4E93" w:rsidP="002D249B">
            <w:pPr>
              <w:pStyle w:val="NoSpacing"/>
              <w:spacing w:before="120" w:line="360" w:lineRule="auto"/>
              <w:rPr>
                <w:rFonts w:ascii="Avenir Next LT Pro" w:eastAsia="Avenir Next LT Pro" w:hAnsi="Avenir Next LT Pro" w:cs="Avenir Next LT Pro"/>
              </w:rPr>
            </w:pPr>
          </w:p>
        </w:tc>
      </w:tr>
    </w:tbl>
    <w:p w14:paraId="79AC935D" w14:textId="77777777" w:rsidR="00AC4E93" w:rsidRDefault="00AC4E93" w:rsidP="00AC4E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</w:p>
    <w:p w14:paraId="6C9E4C32" w14:textId="77777777" w:rsidR="00AC4E93" w:rsidRDefault="00AC4E93" w:rsidP="00AC4E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</w:p>
    <w:p w14:paraId="0FDE0C48" w14:textId="77777777" w:rsidR="00AC4E93" w:rsidRDefault="00AC4E93" w:rsidP="00AC4E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</w:p>
    <w:p w14:paraId="5489F235" w14:textId="77777777" w:rsidR="00AC4E93" w:rsidRDefault="00AC4E93" w:rsidP="00AC4E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</w:p>
    <w:p w14:paraId="4B1DC31B" w14:textId="77777777" w:rsidR="00AC4E93" w:rsidRDefault="00AC4E93" w:rsidP="00AC4E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</w:p>
    <w:p w14:paraId="4FD2B335" w14:textId="77777777" w:rsidR="00AC4E93" w:rsidRDefault="00AC4E93" w:rsidP="00AC4E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</w:p>
    <w:p w14:paraId="6131CE45" w14:textId="77777777" w:rsidR="00AC4E93" w:rsidRPr="00647F5D" w:rsidRDefault="00AC4E93" w:rsidP="00AC4E93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</w:p>
    <w:p w14:paraId="4EC31AFC" w14:textId="77777777" w:rsidR="00AC4E93" w:rsidRPr="00647F5D" w:rsidRDefault="00AC4E93" w:rsidP="00AC4E93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 w:rsidRPr="00647F5D">
        <w:rPr>
          <w:rFonts w:ascii="Avenir Next LT Pro" w:eastAsia="Times New Roman" w:hAnsi="Avenir Next LT Pro" w:cs="Times New Roman"/>
          <w:kern w:val="0"/>
          <w:highlight w:val="yellow"/>
          <w:lang w:eastAsia="en-AU"/>
          <w14:ligatures w14:val="none"/>
        </w:rPr>
        <w:t>This policy is just a template</w:t>
      </w:r>
      <w:r>
        <w:rPr>
          <w:rFonts w:ascii="Avenir Next LT Pro" w:eastAsia="Times New Roman" w:hAnsi="Avenir Next LT Pro" w:cs="Times New Roman"/>
          <w:kern w:val="0"/>
          <w:highlight w:val="yellow"/>
          <w:lang w:eastAsia="en-AU"/>
          <w14:ligatures w14:val="none"/>
        </w:rPr>
        <w:t xml:space="preserve">, </w:t>
      </w:r>
      <w:r w:rsidRPr="00101FA5">
        <w:rPr>
          <w:rFonts w:ascii="Avenir Next LT Pro" w:eastAsia="Times New Roman" w:hAnsi="Avenir Next LT Pro" w:cs="Times New Roman"/>
          <w:kern w:val="0"/>
          <w:highlight w:val="yellow"/>
          <w:lang w:eastAsia="en-AU"/>
          <w14:ligatures w14:val="none"/>
        </w:rPr>
        <w:t xml:space="preserve">adapted from business.vic.gov.au. </w:t>
      </w:r>
      <w:r w:rsidRPr="00647F5D">
        <w:rPr>
          <w:rFonts w:ascii="Avenir Next LT Pro" w:eastAsia="Times New Roman" w:hAnsi="Avenir Next LT Pro" w:cs="Times New Roman"/>
          <w:kern w:val="0"/>
          <w:highlight w:val="yellow"/>
          <w:lang w:eastAsia="en-AU"/>
          <w14:ligatures w14:val="none"/>
        </w:rPr>
        <w:t xml:space="preserve">You need to </w:t>
      </w:r>
      <w:r>
        <w:rPr>
          <w:rFonts w:ascii="Avenir Next LT Pro" w:eastAsia="Times New Roman" w:hAnsi="Avenir Next LT Pro" w:cs="Times New Roman"/>
          <w:kern w:val="0"/>
          <w:highlight w:val="yellow"/>
          <w:lang w:eastAsia="en-AU"/>
          <w14:ligatures w14:val="none"/>
        </w:rPr>
        <w:t>review it and make changes to align with your business’s structure, risks, and legal obligations</w:t>
      </w:r>
      <w:r w:rsidRPr="00647F5D">
        <w:rPr>
          <w:rFonts w:ascii="Avenir Next LT Pro" w:eastAsia="Times New Roman" w:hAnsi="Avenir Next LT Pro" w:cs="Times New Roman"/>
          <w:kern w:val="0"/>
          <w:highlight w:val="yellow"/>
          <w:lang w:eastAsia="en-AU"/>
          <w14:ligatures w14:val="none"/>
        </w:rPr>
        <w:t xml:space="preserve">. Please fill in all the highlighted fields with information about your business. This template does not give legal advice. Before putting this policy into effect, you should </w:t>
      </w:r>
      <w:r>
        <w:rPr>
          <w:rFonts w:ascii="Avenir Next LT Pro" w:eastAsia="Times New Roman" w:hAnsi="Avenir Next LT Pro" w:cs="Times New Roman"/>
          <w:kern w:val="0"/>
          <w:highlight w:val="yellow"/>
          <w:lang w:eastAsia="en-AU"/>
          <w14:ligatures w14:val="none"/>
        </w:rPr>
        <w:t>consider seeking professional assistance to ensure it is legal and meets your business's needs</w:t>
      </w:r>
      <w:r w:rsidRPr="00647F5D">
        <w:rPr>
          <w:rFonts w:ascii="Avenir Next LT Pro" w:eastAsia="Times New Roman" w:hAnsi="Avenir Next LT Pro" w:cs="Times New Roman"/>
          <w:kern w:val="0"/>
          <w:highlight w:val="yellow"/>
          <w:lang w:eastAsia="en-AU"/>
          <w14:ligatures w14:val="none"/>
        </w:rPr>
        <w:t>.</w:t>
      </w:r>
    </w:p>
    <w:p w14:paraId="6B91D360" w14:textId="77777777" w:rsidR="00AC4E93" w:rsidRPr="00427474" w:rsidRDefault="00AC4E93" w:rsidP="00AC4E93">
      <w:pPr>
        <w:rPr>
          <w:rFonts w:ascii="Avenir Next LT Pro" w:eastAsia="Avenir Next LT Pro" w:hAnsi="Avenir Next LT Pro" w:cs="Avenir Next LT Pro"/>
        </w:rPr>
      </w:pPr>
    </w:p>
    <w:p w14:paraId="03F1F116" w14:textId="77777777" w:rsidR="00913862" w:rsidRDefault="00913862" w:rsidP="249DA5CB">
      <w:pPr>
        <w:rPr>
          <w:rFonts w:ascii="Avenir Next LT Pro" w:eastAsia="Avenir Next LT Pro" w:hAnsi="Avenir Next LT Pro" w:cs="Avenir Next LT Pro"/>
        </w:rPr>
      </w:pPr>
    </w:p>
    <w:sectPr w:rsidR="00913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238"/>
    <w:multiLevelType w:val="multilevel"/>
    <w:tmpl w:val="FA68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062A0"/>
    <w:multiLevelType w:val="multilevel"/>
    <w:tmpl w:val="9F2A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743548"/>
    <w:multiLevelType w:val="multilevel"/>
    <w:tmpl w:val="790C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B4669"/>
    <w:multiLevelType w:val="multilevel"/>
    <w:tmpl w:val="C45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FD4E4A"/>
    <w:multiLevelType w:val="multilevel"/>
    <w:tmpl w:val="757A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174953"/>
    <w:multiLevelType w:val="multilevel"/>
    <w:tmpl w:val="6FF4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E55FCE"/>
    <w:multiLevelType w:val="multilevel"/>
    <w:tmpl w:val="3456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2259248">
    <w:abstractNumId w:val="3"/>
  </w:num>
  <w:num w:numId="2" w16cid:durableId="395977077">
    <w:abstractNumId w:val="1"/>
  </w:num>
  <w:num w:numId="3" w16cid:durableId="94911454">
    <w:abstractNumId w:val="4"/>
  </w:num>
  <w:num w:numId="4" w16cid:durableId="490290740">
    <w:abstractNumId w:val="5"/>
  </w:num>
  <w:num w:numId="5" w16cid:durableId="1581713817">
    <w:abstractNumId w:val="0"/>
  </w:num>
  <w:num w:numId="6" w16cid:durableId="154030970">
    <w:abstractNumId w:val="6"/>
  </w:num>
  <w:num w:numId="7" w16cid:durableId="597714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74"/>
    <w:rsid w:val="00020758"/>
    <w:rsid w:val="000E3190"/>
    <w:rsid w:val="001F2517"/>
    <w:rsid w:val="002714E1"/>
    <w:rsid w:val="00427474"/>
    <w:rsid w:val="006845EB"/>
    <w:rsid w:val="00826800"/>
    <w:rsid w:val="00913862"/>
    <w:rsid w:val="009C28A9"/>
    <w:rsid w:val="00AC4E93"/>
    <w:rsid w:val="00B06757"/>
    <w:rsid w:val="00B27624"/>
    <w:rsid w:val="00BB328F"/>
    <w:rsid w:val="00DA05CC"/>
    <w:rsid w:val="00ED4045"/>
    <w:rsid w:val="00F867D3"/>
    <w:rsid w:val="249DA5CB"/>
    <w:rsid w:val="71BBB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1FC57"/>
  <w15:chartTrackingRefBased/>
  <w15:docId w15:val="{F75F946A-DCC4-4071-AADC-080FC263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4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74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47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4E93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AC4E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accc.gov.au/system/files/Debt%20collection%20guideline%20for%20collectors%20and%20creditors%20-%20April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5" ma:contentTypeDescription="Create a new document." ma:contentTypeScope="" ma:versionID="e7e9cba326b2de086ab35138f44a8cda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3b83321d5716f5bf190f1bde37b20f9a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7184c3b5-401e-4d62-ad5c-4823f108e531" xsi:nil="true"/>
    <Category xmlns="7184c3b5-401e-4d62-ad5c-4823f108e531" xsi:nil="true"/>
    <_dlc_DocId xmlns="803ae5c4-aaf3-43da-888d-a19b3e6747ee">NAPZJ5WFMRVZ-829512337-420</_dlc_DocId>
    <_dlc_DocIdUrl xmlns="803ae5c4-aaf3-43da-888d-a19b3e6747ee">
      <Url>https://sntsolutionsau.sharepoint.com/sites/QIBNWorkingFolder/_layouts/15/DocIdRedir.aspx?ID=NAPZJ5WFMRVZ-829512337-420</Url>
      <Description>NAPZJ5WFMRVZ-829512337-420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2999D3-0C20-4B99-BBF4-8BD441B96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ae5c4-aaf3-43da-888d-a19b3e6747ee"/>
    <ds:schemaRef ds:uri="7184c3b5-401e-4d62-ad5c-4823f108e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49982-0033-47A7-824E-DE7DD155265C}">
  <ds:schemaRefs>
    <ds:schemaRef ds:uri="http://schemas.microsoft.com/office/2006/metadata/properties"/>
    <ds:schemaRef ds:uri="http://schemas.microsoft.com/office/infopath/2007/PartnerControls"/>
    <ds:schemaRef ds:uri="7184c3b5-401e-4d62-ad5c-4823f108e531"/>
    <ds:schemaRef ds:uri="803ae5c4-aaf3-43da-888d-a19b3e6747ee"/>
  </ds:schemaRefs>
</ds:datastoreItem>
</file>

<file path=customXml/itemProps3.xml><?xml version="1.0" encoding="utf-8"?>
<ds:datastoreItem xmlns:ds="http://schemas.openxmlformats.org/officeDocument/2006/customXml" ds:itemID="{D589B0A2-1AA0-4B76-8BBC-C6DADE64DB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08ECD-1AFA-4041-84F1-B86CEE091C7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3057</Characters>
  <Application>Microsoft Office Word</Application>
  <DocSecurity>0</DocSecurity>
  <Lines>59</Lines>
  <Paragraphs>22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Badger</dc:creator>
  <cp:keywords/>
  <dc:description/>
  <cp:lastModifiedBy>Jade Badger</cp:lastModifiedBy>
  <cp:revision>13</cp:revision>
  <dcterms:created xsi:type="dcterms:W3CDTF">2026-01-18T23:12:00Z</dcterms:created>
  <dcterms:modified xsi:type="dcterms:W3CDTF">2026-02-11T00:08:00Z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b6803a70-c296-4104-9cc3-908a18f54803</vt:lpwstr>
  </property>
  <property fmtid="{D5CDD505-2E9C-101B-9397-08002B2CF9AE}" pid="3" name="ContentTypeId">
    <vt:lpwstr>0x010100B31975D0B746564688180A9EAB7B03D3</vt:lpwstr>
  </property>
  <property fmtid="{D5CDD505-2E9C-101B-9397-08002B2CF9AE}" pid="4" name="_dlc_DocIdItemGuid">
    <vt:lpwstr>61d043c3-4fdf-4c1f-9972-a5a43f155db3</vt:lpwstr>
  </property>
</Properties>
</file>